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134B" w14:textId="7856C366" w:rsidR="009C5E9B" w:rsidRPr="009C5E9B" w:rsidRDefault="009C5E9B" w:rsidP="009C5E9B">
      <w:pPr>
        <w:jc w:val="center"/>
        <w:rPr>
          <w:b/>
          <w:bCs/>
        </w:rPr>
      </w:pPr>
      <w:r w:rsidRPr="009C5E9B">
        <w:rPr>
          <w:b/>
          <w:bCs/>
        </w:rPr>
        <w:t>Lectio Divina:</w:t>
      </w:r>
    </w:p>
    <w:p w14:paraId="64AC66F6" w14:textId="77777777" w:rsidR="009C5E9B" w:rsidRDefault="009C5E9B">
      <w:pPr>
        <w:rPr>
          <w:rFonts w:ascii="Source Sans Pro" w:eastAsia="Times New Roman" w:hAnsi="Source Sans Pro" w:cs="Times New Roman"/>
          <w:color w:val="000000"/>
        </w:rPr>
      </w:pPr>
    </w:p>
    <w:p w14:paraId="7DD242EE" w14:textId="77777777" w:rsidR="00AB0080" w:rsidRDefault="009C5E9B">
      <w:pPr>
        <w:rPr>
          <w:rFonts w:ascii="Source Sans Pro" w:eastAsia="Times New Roman" w:hAnsi="Source Sans Pro" w:cs="Times New Roman"/>
          <w:color w:val="000000"/>
          <w:shd w:val="clear" w:color="auto" w:fill="FFFFFF"/>
        </w:rPr>
      </w:pPr>
      <w:r w:rsidRPr="00844F1E">
        <w:rPr>
          <w:rFonts w:ascii="Source Sans Pro" w:eastAsia="Times New Roman" w:hAnsi="Source Sans Pro" w:cs="Times New Roman"/>
          <w:color w:val="000000"/>
        </w:rPr>
        <w:t>Lectio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 </w:t>
      </w:r>
      <w:r w:rsidRPr="00844F1E">
        <w:rPr>
          <w:rFonts w:ascii="Source Sans Pro" w:eastAsia="Times New Roman" w:hAnsi="Source Sans Pro" w:cs="Times New Roman"/>
          <w:color w:val="000000"/>
        </w:rPr>
        <w:t>Divina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 or “divine or sacred reading” is one of the oldest forms of monastic prayer. It was used by the desert mothers and fathers and is still widely used today as a form of praying with scripture. There are four steps or movements to </w:t>
      </w:r>
      <w:r w:rsidRPr="00844F1E">
        <w:rPr>
          <w:rFonts w:ascii="Source Sans Pro" w:eastAsia="Times New Roman" w:hAnsi="Source Sans Pro" w:cs="Times New Roman"/>
          <w:color w:val="000000"/>
        </w:rPr>
        <w:t>Lectio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 </w:t>
      </w:r>
      <w:r w:rsidRPr="00844F1E">
        <w:rPr>
          <w:rFonts w:ascii="Source Sans Pro" w:eastAsia="Times New Roman" w:hAnsi="Source Sans Pro" w:cs="Times New Roman"/>
          <w:color w:val="000000"/>
        </w:rPr>
        <w:t>Divina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: Reading (</w:t>
      </w:r>
      <w:r w:rsidRPr="00844F1E">
        <w:rPr>
          <w:rFonts w:ascii="Source Sans Pro" w:eastAsia="Times New Roman" w:hAnsi="Source Sans Pro" w:cs="Times New Roman"/>
          <w:color w:val="000000"/>
        </w:rPr>
        <w:t>lectio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), meditating or reflecting (</w:t>
      </w:r>
      <w:proofErr w:type="spellStart"/>
      <w:r w:rsidRPr="00844F1E">
        <w:rPr>
          <w:rFonts w:ascii="Source Sans Pro" w:eastAsia="Times New Roman" w:hAnsi="Source Sans Pro" w:cs="Times New Roman"/>
          <w:color w:val="000000"/>
        </w:rPr>
        <w:t>Meditatio</w:t>
      </w:r>
      <w:proofErr w:type="spellEnd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), responding (</w:t>
      </w:r>
      <w:proofErr w:type="spellStart"/>
      <w:r w:rsidRPr="00844F1E">
        <w:rPr>
          <w:rFonts w:ascii="Source Sans Pro" w:eastAsia="Times New Roman" w:hAnsi="Source Sans Pro" w:cs="Times New Roman"/>
          <w:color w:val="000000"/>
        </w:rPr>
        <w:t>oratio</w:t>
      </w:r>
      <w:proofErr w:type="spellEnd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) and resting in (</w:t>
      </w:r>
      <w:proofErr w:type="spellStart"/>
      <w:r w:rsidRPr="00844F1E">
        <w:rPr>
          <w:rFonts w:ascii="Source Sans Pro" w:eastAsia="Times New Roman" w:hAnsi="Source Sans Pro" w:cs="Times New Roman"/>
          <w:color w:val="000000"/>
        </w:rPr>
        <w:t>contemplatio</w:t>
      </w:r>
      <w:proofErr w:type="spellEnd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). Because God speaks to us through His written word, the bible, we are using this form of prayer to deepen our understanding of the scripture and of God.</w:t>
      </w:r>
    </w:p>
    <w:p w14:paraId="781F1CA8" w14:textId="77777777" w:rsidR="00AB0080" w:rsidRDefault="00AB0080">
      <w:pPr>
        <w:rPr>
          <w:rFonts w:ascii="Source Sans Pro" w:eastAsia="Times New Roman" w:hAnsi="Source Sans Pro" w:cs="Times New Roman"/>
          <w:color w:val="000000"/>
          <w:shd w:val="clear" w:color="auto" w:fill="FFFFFF"/>
        </w:rPr>
      </w:pPr>
    </w:p>
    <w:p w14:paraId="3AF78671" w14:textId="6210ABF3" w:rsidR="00AB0080" w:rsidRPr="00AB0080" w:rsidRDefault="00AB0080">
      <w:pPr>
        <w:rPr>
          <w:rFonts w:ascii="Source Sans Pro" w:eastAsia="Times New Roman" w:hAnsi="Source Sans Pro" w:cs="Times New Roman"/>
          <w:b/>
          <w:bCs/>
          <w:color w:val="000000"/>
          <w:shd w:val="clear" w:color="auto" w:fill="FFFFFF"/>
        </w:rPr>
      </w:pPr>
      <w:r w:rsidRPr="00AB0080">
        <w:rPr>
          <w:rFonts w:ascii="Source Sans Pro" w:eastAsia="Times New Roman" w:hAnsi="Source Sans Pro" w:cs="Times New Roman"/>
          <w:b/>
          <w:bCs/>
          <w:color w:val="000000"/>
          <w:shd w:val="clear" w:color="auto" w:fill="FFFFFF"/>
        </w:rPr>
        <w:t>Steps to Consider:</w:t>
      </w:r>
    </w:p>
    <w:p w14:paraId="1040E764" w14:textId="77777777" w:rsidR="00AB0080" w:rsidRPr="00AB0080" w:rsidRDefault="009C5E9B" w:rsidP="00AB0080">
      <w:pPr>
        <w:pStyle w:val="ListParagraph"/>
        <w:numPr>
          <w:ilvl w:val="0"/>
          <w:numId w:val="1"/>
        </w:numPr>
      </w:pP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Invite the presence of Holy Spirit</w:t>
      </w:r>
    </w:p>
    <w:p w14:paraId="7EBE6F77" w14:textId="77777777" w:rsidR="00AB0080" w:rsidRPr="00AB0080" w:rsidRDefault="009C5E9B" w:rsidP="00AB0080">
      <w:pPr>
        <w:pStyle w:val="ListParagraph"/>
        <w:numPr>
          <w:ilvl w:val="0"/>
          <w:numId w:val="1"/>
        </w:numPr>
      </w:pP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Read the passage slowly (</w:t>
      </w:r>
      <w:r w:rsidRPr="00AB0080">
        <w:rPr>
          <w:rFonts w:ascii="Source Sans Pro" w:eastAsia="Times New Roman" w:hAnsi="Source Sans Pro" w:cs="Times New Roman"/>
          <w:color w:val="000000"/>
        </w:rPr>
        <w:t>lectio</w:t>
      </w: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)</w:t>
      </w:r>
    </w:p>
    <w:p w14:paraId="1AD90E6D" w14:textId="77777777" w:rsidR="00AB0080" w:rsidRPr="00AB0080" w:rsidRDefault="009C5E9B" w:rsidP="00AB0080">
      <w:pPr>
        <w:pStyle w:val="ListParagraph"/>
        <w:numPr>
          <w:ilvl w:val="0"/>
          <w:numId w:val="1"/>
        </w:numPr>
      </w:pP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As you read pause and reflect when a word or phrase catches your attention (</w:t>
      </w:r>
      <w:proofErr w:type="spellStart"/>
      <w:r w:rsidRPr="00AB0080">
        <w:rPr>
          <w:rFonts w:ascii="Source Sans Pro" w:eastAsia="Times New Roman" w:hAnsi="Source Sans Pro" w:cs="Times New Roman"/>
          <w:color w:val="000000"/>
        </w:rPr>
        <w:t>mediatio</w:t>
      </w:r>
      <w:proofErr w:type="spellEnd"/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)</w:t>
      </w:r>
    </w:p>
    <w:p w14:paraId="1E693A6D" w14:textId="7381AD8D" w:rsidR="00AB0080" w:rsidRPr="00AB0080" w:rsidRDefault="009C5E9B" w:rsidP="00AB0080">
      <w:pPr>
        <w:pStyle w:val="ListParagraph"/>
        <w:numPr>
          <w:ilvl w:val="0"/>
          <w:numId w:val="1"/>
        </w:numPr>
      </w:pP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Respond to God in prayer about what you have been invited into by the word(s) or phrase(s</w:t>
      </w:r>
      <w:r w:rsid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)</w:t>
      </w: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(</w:t>
      </w:r>
      <w:proofErr w:type="spellStart"/>
      <w:r w:rsidRPr="00AB0080">
        <w:rPr>
          <w:rFonts w:ascii="Source Sans Pro" w:eastAsia="Times New Roman" w:hAnsi="Source Sans Pro" w:cs="Times New Roman"/>
          <w:color w:val="000000"/>
        </w:rPr>
        <w:t>oratio</w:t>
      </w:r>
      <w:proofErr w:type="spellEnd"/>
      <w:r w:rsid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).</w:t>
      </w:r>
    </w:p>
    <w:p w14:paraId="7B11A996" w14:textId="6FA3C8B0" w:rsidR="00AB0080" w:rsidRPr="00AB0080" w:rsidRDefault="009C5E9B" w:rsidP="00AB0080">
      <w:pPr>
        <w:pStyle w:val="ListParagraph"/>
        <w:numPr>
          <w:ilvl w:val="0"/>
          <w:numId w:val="1"/>
        </w:numPr>
      </w:pP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Sit a while and stay present and rest in the experience and in the Word of the Lord given to you. (</w:t>
      </w:r>
      <w:proofErr w:type="spellStart"/>
      <w:r w:rsidRPr="00AB0080">
        <w:rPr>
          <w:rFonts w:ascii="Source Sans Pro" w:eastAsia="Times New Roman" w:hAnsi="Source Sans Pro" w:cs="Times New Roman"/>
          <w:color w:val="000000"/>
        </w:rPr>
        <w:t>contemlatio</w:t>
      </w:r>
      <w:proofErr w:type="spellEnd"/>
      <w:r w:rsidR="00AB0080">
        <w:rPr>
          <w:rFonts w:ascii="Source Sans Pro" w:eastAsia="Times New Roman" w:hAnsi="Source Sans Pro" w:cs="Times New Roman"/>
          <w:color w:val="000000"/>
        </w:rPr>
        <w:t>)</w:t>
      </w:r>
    </w:p>
    <w:p w14:paraId="33931A6A" w14:textId="314339EB" w:rsidR="009C5E9B" w:rsidRDefault="009C5E9B" w:rsidP="00AB0080">
      <w:pPr>
        <w:pStyle w:val="ListParagraph"/>
        <w:numPr>
          <w:ilvl w:val="0"/>
          <w:numId w:val="1"/>
        </w:numPr>
      </w:pPr>
      <w:r w:rsidRPr="00AB0080">
        <w:rPr>
          <w:rFonts w:ascii="Source Sans Pro" w:eastAsia="Times New Roman" w:hAnsi="Source Sans Pro" w:cs="Times New Roman"/>
          <w:color w:val="000000"/>
          <w:shd w:val="clear" w:color="auto" w:fill="FFFFFF"/>
        </w:rPr>
        <w:t>Give thanks to God</w:t>
      </w:r>
    </w:p>
    <w:sectPr w:rsidR="009C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C644C"/>
    <w:multiLevelType w:val="hybridMultilevel"/>
    <w:tmpl w:val="05D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9B"/>
    <w:rsid w:val="009C5E9B"/>
    <w:rsid w:val="00A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B0D82"/>
  <w15:chartTrackingRefBased/>
  <w15:docId w15:val="{523E6C80-2DE1-CB46-B66B-605AC24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 Lapish</dc:creator>
  <cp:keywords/>
  <dc:description/>
  <cp:lastModifiedBy>Caroline C Lapish</cp:lastModifiedBy>
  <cp:revision>2</cp:revision>
  <dcterms:created xsi:type="dcterms:W3CDTF">2020-09-11T13:43:00Z</dcterms:created>
  <dcterms:modified xsi:type="dcterms:W3CDTF">2020-09-11T13:47:00Z</dcterms:modified>
</cp:coreProperties>
</file>